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D0405" w14:textId="32299103" w:rsidR="004E2C1E" w:rsidRPr="00EF1E1C" w:rsidRDefault="00211B16" w:rsidP="00EF1E1C">
      <w:pPr>
        <w:pStyle w:val="NoSpacing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533567F" wp14:editId="3D89FFC2">
            <wp:simplePos x="0" y="0"/>
            <wp:positionH relativeFrom="column">
              <wp:posOffset>-674370</wp:posOffset>
            </wp:positionH>
            <wp:positionV relativeFrom="paragraph">
              <wp:posOffset>-824865</wp:posOffset>
            </wp:positionV>
            <wp:extent cx="8019415" cy="650875"/>
            <wp:effectExtent l="0" t="0" r="6985" b="9525"/>
            <wp:wrapNone/>
            <wp:docPr id="1" name="Picture 1" descr="Wharton-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harton-Heade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9415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6F92">
        <w:rPr>
          <w:rFonts w:ascii="Helvetica Neue Light" w:hAnsi="Helvetica Neue Light"/>
          <w:color w:val="2E74B5" w:themeColor="accent1" w:themeShade="BF"/>
          <w:sz w:val="52"/>
          <w:szCs w:val="52"/>
        </w:rPr>
        <w:t>Teaching Note</w:t>
      </w:r>
      <w:r w:rsidRPr="00211B16">
        <w:rPr>
          <w:rFonts w:ascii="Helvetica Neue" w:hAnsi="Helvetica Neue"/>
          <w:color w:val="2E74B5" w:themeColor="accent1" w:themeShade="BF"/>
          <w:sz w:val="48"/>
          <w:szCs w:val="48"/>
        </w:rPr>
        <w:br/>
      </w:r>
      <w:r w:rsidR="00B74832">
        <w:rPr>
          <w:rFonts w:ascii="Helvetica Neue" w:hAnsi="Helvetica Neue"/>
          <w:color w:val="2E74B5" w:themeColor="accent1" w:themeShade="BF"/>
          <w:sz w:val="36"/>
          <w:szCs w:val="36"/>
        </w:rPr>
        <w:t>Reinvestment Risk</w:t>
      </w:r>
      <w:r w:rsidR="000C1D03">
        <w:rPr>
          <w:rFonts w:ascii="Helvetica Neue" w:hAnsi="Helvetica Neue"/>
          <w:color w:val="2E74B5" w:themeColor="accent1" w:themeShade="BF"/>
          <w:sz w:val="36"/>
          <w:szCs w:val="36"/>
        </w:rPr>
        <w:t>: Bonds</w:t>
      </w:r>
    </w:p>
    <w:p w14:paraId="216FDED4" w14:textId="1888B582" w:rsidR="00DC374A" w:rsidRDefault="00277AD5" w:rsidP="000A4071">
      <w:pPr>
        <w:pStyle w:val="NoSpacing"/>
        <w:rPr>
          <w:rFonts w:ascii="Helvetica Neue" w:hAnsi="Helvetica Neue"/>
        </w:rPr>
      </w:pPr>
      <w:hyperlink r:id="rId6" w:history="1">
        <w:r w:rsidR="00552DA7" w:rsidRPr="00B4704F">
          <w:rPr>
            <w:rStyle w:val="Hyperlink"/>
            <w:rFonts w:ascii="Helvetica Neue" w:hAnsi="Helvetica Neue"/>
          </w:rPr>
          <w:t>https://www-classroom.wharton.upenn.edu/reinvestment-risk/</w:t>
        </w:r>
      </w:hyperlink>
    </w:p>
    <w:p w14:paraId="5BC42888" w14:textId="77777777" w:rsidR="00085D3D" w:rsidRPr="00211B16" w:rsidRDefault="00085D3D" w:rsidP="000A4071">
      <w:pPr>
        <w:pStyle w:val="NoSpacing"/>
        <w:rPr>
          <w:rFonts w:ascii="Helvetica Neue" w:hAnsi="Helvetica Neue"/>
        </w:rPr>
      </w:pPr>
    </w:p>
    <w:p w14:paraId="0F53C81E" w14:textId="77777777" w:rsidR="000A4071" w:rsidRPr="00211B16" w:rsidRDefault="00FA7311" w:rsidP="00211B16">
      <w:pPr>
        <w:pBdr>
          <w:bottom w:val="single" w:sz="12" w:space="3" w:color="9CC2E5" w:themeColor="accent1" w:themeTint="99"/>
        </w:pBdr>
        <w:rPr>
          <w:rFonts w:ascii="Helvetica Neue Medium" w:hAnsi="Helvetica Neue Medium"/>
          <w:color w:val="2E74B5" w:themeColor="accent1" w:themeShade="BF"/>
          <w:sz w:val="24"/>
          <w:szCs w:val="24"/>
        </w:rPr>
      </w:pPr>
      <w:r w:rsidRPr="00211B16">
        <w:rPr>
          <w:rFonts w:ascii="Helvetica Neue Medium" w:hAnsi="Helvetica Neue Medium"/>
          <w:color w:val="2E74B5" w:themeColor="accent1" w:themeShade="BF"/>
          <w:sz w:val="24"/>
          <w:szCs w:val="24"/>
        </w:rPr>
        <w:t xml:space="preserve">A. Case Overview: presents a synopsis of the exercise that is being taught. </w:t>
      </w:r>
    </w:p>
    <w:p w14:paraId="44FFFA68" w14:textId="2CAE2C29" w:rsidR="00194D63" w:rsidRDefault="006B4CE8" w:rsidP="006B4CE8">
      <w:pPr>
        <w:autoSpaceDE w:val="0"/>
        <w:autoSpaceDN w:val="0"/>
        <w:adjustRightInd w:val="0"/>
        <w:spacing w:after="0" w:line="240" w:lineRule="auto"/>
        <w:rPr>
          <w:rFonts w:ascii="Helvetica Neue" w:hAnsi="Helvetica Neue"/>
        </w:rPr>
      </w:pPr>
      <w:bookmarkStart w:id="0" w:name="_Hlk723978"/>
      <w:r>
        <w:rPr>
          <w:rFonts w:ascii="Helvetica Neue" w:hAnsi="Helvetica Neue"/>
        </w:rPr>
        <w:t xml:space="preserve">When </w:t>
      </w:r>
      <w:r w:rsidR="003C3086">
        <w:rPr>
          <w:rFonts w:ascii="Helvetica Neue" w:hAnsi="Helvetica Neue"/>
        </w:rPr>
        <w:t xml:space="preserve">a significant portion </w:t>
      </w:r>
      <w:r>
        <w:rPr>
          <w:rFonts w:ascii="Helvetica Neue" w:hAnsi="Helvetica Neue"/>
        </w:rPr>
        <w:t xml:space="preserve">of </w:t>
      </w:r>
      <w:r w:rsidR="003C3086">
        <w:rPr>
          <w:rFonts w:ascii="Helvetica Neue" w:hAnsi="Helvetica Neue"/>
        </w:rPr>
        <w:t xml:space="preserve">a </w:t>
      </w:r>
      <w:r>
        <w:rPr>
          <w:rFonts w:ascii="Helvetica Neue" w:hAnsi="Helvetica Neue"/>
        </w:rPr>
        <w:t xml:space="preserve">bond investor’s revenue may be dependent upon reinvesting coupon payments, it becomes essential to </w:t>
      </w:r>
      <w:r w:rsidR="003C3086">
        <w:rPr>
          <w:rFonts w:ascii="Helvetica Neue" w:hAnsi="Helvetica Neue"/>
        </w:rPr>
        <w:t xml:space="preserve">understand and </w:t>
      </w:r>
      <w:r>
        <w:rPr>
          <w:rFonts w:ascii="Helvetica Neue" w:hAnsi="Helvetica Neue"/>
        </w:rPr>
        <w:t>assess</w:t>
      </w:r>
      <w:r w:rsidR="003C3086">
        <w:rPr>
          <w:rFonts w:ascii="Malgun Gothic" w:eastAsia="Malgun Gothic" w:hAnsi="Malgun Gothic" w:hint="eastAsia"/>
        </w:rPr>
        <w:t xml:space="preserve"> </w:t>
      </w:r>
      <w:r>
        <w:rPr>
          <w:rFonts w:ascii="Helvetica Neue" w:hAnsi="Helvetica Neue"/>
        </w:rPr>
        <w:t>reinvestment risk.</w:t>
      </w:r>
      <w:r w:rsidR="003C3086">
        <w:rPr>
          <w:rFonts w:ascii="Helvetica Neue" w:hAnsi="Helvetica Neue"/>
        </w:rPr>
        <w:t xml:space="preserve"> </w:t>
      </w:r>
      <w:r>
        <w:rPr>
          <w:rFonts w:ascii="Helvetica Neue" w:hAnsi="Helvetica Neue"/>
        </w:rPr>
        <w:t>Most students will be familiar with yield to maturity (YTM) as an approach to understand</w:t>
      </w:r>
      <w:r w:rsidR="00796F4F">
        <w:rPr>
          <w:rFonts w:ascii="Helvetica Neue" w:hAnsi="Helvetica Neue"/>
        </w:rPr>
        <w:t>ing</w:t>
      </w:r>
      <w:r>
        <w:rPr>
          <w:rFonts w:ascii="Helvetica Neue" w:hAnsi="Helvetica Neue"/>
        </w:rPr>
        <w:t xml:space="preserve"> bond valuation. </w:t>
      </w:r>
      <w:bookmarkEnd w:id="0"/>
      <w:r>
        <w:rPr>
          <w:rFonts w:ascii="Helvetica Neue" w:hAnsi="Helvetica Neue"/>
        </w:rPr>
        <w:t>This Teaching Tool explores the difference between YTM and realized compound yield (RCY) as an introduction to reinvestment risk.</w:t>
      </w:r>
    </w:p>
    <w:p w14:paraId="08FE4D2C" w14:textId="77777777" w:rsidR="006B4CE8" w:rsidRPr="0025208F" w:rsidRDefault="006B4CE8" w:rsidP="006B4CE8">
      <w:pPr>
        <w:autoSpaceDE w:val="0"/>
        <w:autoSpaceDN w:val="0"/>
        <w:adjustRightInd w:val="0"/>
        <w:spacing w:after="0" w:line="240" w:lineRule="auto"/>
        <w:rPr>
          <w:rFonts w:ascii="Helvetica Neue" w:hAnsi="Helvetica Neue"/>
        </w:rPr>
      </w:pPr>
    </w:p>
    <w:p w14:paraId="2BA13734" w14:textId="239FFBD7" w:rsidR="00A6341A" w:rsidRDefault="00194D63" w:rsidP="009E156A">
      <w:pPr>
        <w:autoSpaceDE w:val="0"/>
        <w:autoSpaceDN w:val="0"/>
        <w:adjustRightInd w:val="0"/>
        <w:spacing w:after="0" w:line="240" w:lineRule="auto"/>
        <w:rPr>
          <w:rFonts w:ascii="Helvetica Neue" w:hAnsi="Helvetica Neue"/>
        </w:rPr>
      </w:pPr>
      <w:r w:rsidRPr="0025208F">
        <w:rPr>
          <w:rFonts w:ascii="Helvetica Neue" w:hAnsi="Helvetica Neue"/>
        </w:rPr>
        <w:t>I</w:t>
      </w:r>
      <w:r w:rsidR="0025208F" w:rsidRPr="0025208F">
        <w:rPr>
          <w:rFonts w:ascii="Helvetica Neue" w:hAnsi="Helvetica Neue"/>
        </w:rPr>
        <w:t>n the</w:t>
      </w:r>
      <w:r w:rsidRPr="0025208F">
        <w:rPr>
          <w:rFonts w:ascii="Helvetica Neue" w:hAnsi="Helvetica Neue"/>
        </w:rPr>
        <w:t xml:space="preserve"> assignment, students</w:t>
      </w:r>
      <w:r w:rsidRPr="00194D63">
        <w:rPr>
          <w:rFonts w:ascii="Helvetica Neue" w:hAnsi="Helvetica Neue"/>
        </w:rPr>
        <w:t xml:space="preserve"> select a bond’s price, coupon rate, and time to maturity. In addition to calculating YTM from the</w:t>
      </w:r>
      <w:r w:rsidRPr="0025208F">
        <w:rPr>
          <w:rFonts w:ascii="Helvetica Neue" w:hAnsi="Helvetica Neue"/>
        </w:rPr>
        <w:t>se</w:t>
      </w:r>
      <w:r w:rsidRPr="00194D63">
        <w:rPr>
          <w:rFonts w:ascii="Helvetica Neue" w:hAnsi="Helvetica Neue"/>
        </w:rPr>
        <w:t xml:space="preserve"> values, t</w:t>
      </w:r>
      <w:r w:rsidR="00055707">
        <w:rPr>
          <w:rFonts w:ascii="Helvetica Neue" w:hAnsi="Helvetica Neue"/>
        </w:rPr>
        <w:t xml:space="preserve">he </w:t>
      </w:r>
      <w:r w:rsidR="00B2640A">
        <w:rPr>
          <w:rFonts w:ascii="Helvetica Neue" w:hAnsi="Helvetica Neue"/>
        </w:rPr>
        <w:t>unique</w:t>
      </w:r>
      <w:r w:rsidR="00055707">
        <w:rPr>
          <w:rFonts w:ascii="Helvetica Neue" w:hAnsi="Helvetica Neue"/>
        </w:rPr>
        <w:t xml:space="preserve"> </w:t>
      </w:r>
      <w:r w:rsidRPr="00194D63">
        <w:rPr>
          <w:rFonts w:ascii="Helvetica Neue" w:hAnsi="Helvetica Neue"/>
        </w:rPr>
        <w:t xml:space="preserve">tool also </w:t>
      </w:r>
      <w:r w:rsidRPr="0025208F">
        <w:rPr>
          <w:rFonts w:ascii="Helvetica Neue" w:hAnsi="Helvetica Neue"/>
        </w:rPr>
        <w:t xml:space="preserve">enables students to </w:t>
      </w:r>
      <w:r w:rsidRPr="00194D63">
        <w:rPr>
          <w:rFonts w:ascii="Helvetica Neue" w:hAnsi="Helvetica Neue"/>
        </w:rPr>
        <w:t xml:space="preserve">enter </w:t>
      </w:r>
      <w:r w:rsidR="0025208F" w:rsidRPr="0025208F">
        <w:rPr>
          <w:rFonts w:ascii="Helvetica Neue" w:hAnsi="Helvetica Neue"/>
        </w:rPr>
        <w:t>one</w:t>
      </w:r>
      <w:r w:rsidRPr="00194D63">
        <w:rPr>
          <w:rFonts w:ascii="Helvetica Neue" w:hAnsi="Helvetica Neue"/>
        </w:rPr>
        <w:t xml:space="preserve"> additional variabl</w:t>
      </w:r>
      <w:r w:rsidR="006B4CE8">
        <w:rPr>
          <w:rFonts w:ascii="Helvetica Neue" w:hAnsi="Helvetica Neue"/>
        </w:rPr>
        <w:t xml:space="preserve">e: what they believe the </w:t>
      </w:r>
      <w:r w:rsidR="0025208F" w:rsidRPr="0025208F">
        <w:rPr>
          <w:rFonts w:ascii="Helvetica Neue" w:hAnsi="Helvetica Neue"/>
        </w:rPr>
        <w:t xml:space="preserve">reinvestment rate </w:t>
      </w:r>
      <w:r w:rsidR="006B4CE8">
        <w:rPr>
          <w:rFonts w:ascii="Helvetica Neue" w:hAnsi="Helvetica Neue"/>
        </w:rPr>
        <w:t xml:space="preserve">will be for the coupon payments. </w:t>
      </w:r>
      <w:r w:rsidR="0025208F" w:rsidRPr="0025208F">
        <w:rPr>
          <w:rFonts w:ascii="Helvetica Neue" w:hAnsi="Helvetica Neue"/>
        </w:rPr>
        <w:t xml:space="preserve">They can then use the tool to compare </w:t>
      </w:r>
      <w:r w:rsidRPr="00194D63">
        <w:rPr>
          <w:rFonts w:ascii="Helvetica Neue" w:hAnsi="Helvetica Neue"/>
        </w:rPr>
        <w:t>the YTM with the realized compound yield at</w:t>
      </w:r>
      <w:r w:rsidRPr="0025208F">
        <w:rPr>
          <w:rFonts w:ascii="Helvetica Neue" w:hAnsi="Helvetica Neue"/>
        </w:rPr>
        <w:t xml:space="preserve"> the</w:t>
      </w:r>
      <w:r w:rsidR="00055707">
        <w:rPr>
          <w:rFonts w:ascii="Helvetica Neue" w:hAnsi="Helvetica Neue"/>
        </w:rPr>
        <w:t>ir</w:t>
      </w:r>
      <w:r w:rsidRPr="0025208F">
        <w:rPr>
          <w:rFonts w:ascii="Helvetica Neue" w:hAnsi="Helvetica Neue"/>
        </w:rPr>
        <w:t xml:space="preserve"> </w:t>
      </w:r>
      <w:r w:rsidR="004E592E">
        <w:rPr>
          <w:rFonts w:ascii="Helvetica Neue" w:hAnsi="Helvetica Neue"/>
        </w:rPr>
        <w:t>selected</w:t>
      </w:r>
      <w:r w:rsidR="0025208F">
        <w:rPr>
          <w:rFonts w:ascii="Helvetica Neue" w:hAnsi="Helvetica Neue"/>
        </w:rPr>
        <w:t xml:space="preserve"> </w:t>
      </w:r>
      <w:r w:rsidRPr="00194D63">
        <w:rPr>
          <w:rFonts w:ascii="Helvetica Neue" w:hAnsi="Helvetica Neue"/>
        </w:rPr>
        <w:t xml:space="preserve">reinvestment </w:t>
      </w:r>
      <w:r w:rsidRPr="0025208F">
        <w:rPr>
          <w:rFonts w:ascii="Helvetica Neue" w:hAnsi="Helvetica Neue"/>
        </w:rPr>
        <w:t>r</w:t>
      </w:r>
      <w:r w:rsidRPr="00194D63">
        <w:rPr>
          <w:rFonts w:ascii="Helvetica Neue" w:hAnsi="Helvetica Neue"/>
        </w:rPr>
        <w:t xml:space="preserve">ate.  </w:t>
      </w:r>
    </w:p>
    <w:p w14:paraId="4FE814DC" w14:textId="77777777" w:rsidR="00A6341A" w:rsidRDefault="00A6341A" w:rsidP="009E156A">
      <w:pPr>
        <w:autoSpaceDE w:val="0"/>
        <w:autoSpaceDN w:val="0"/>
        <w:adjustRightInd w:val="0"/>
        <w:spacing w:after="0" w:line="240" w:lineRule="auto"/>
        <w:rPr>
          <w:rFonts w:ascii="Helvetica Neue" w:hAnsi="Helvetica Neue"/>
        </w:rPr>
      </w:pPr>
    </w:p>
    <w:p w14:paraId="1CA03F3C" w14:textId="77777777" w:rsidR="00211B16" w:rsidRDefault="00211B16" w:rsidP="009B72E5">
      <w:pPr>
        <w:pStyle w:val="NoSpacing"/>
        <w:rPr>
          <w:rFonts w:ascii="Helvetica Neue" w:hAnsi="Helvetica Neue"/>
        </w:rPr>
      </w:pPr>
    </w:p>
    <w:p w14:paraId="4AA6A103" w14:textId="77777777" w:rsidR="009357F2" w:rsidRPr="00211B16" w:rsidRDefault="00211B16" w:rsidP="009B72E5">
      <w:pPr>
        <w:pBdr>
          <w:bottom w:val="single" w:sz="12" w:space="3" w:color="9CC2E5" w:themeColor="accent1" w:themeTint="99"/>
        </w:pBdr>
        <w:spacing w:line="240" w:lineRule="auto"/>
        <w:rPr>
          <w:rFonts w:ascii="Helvetica Neue Medium" w:hAnsi="Helvetica Neue Medium"/>
          <w:color w:val="2E74B5" w:themeColor="accent1" w:themeShade="BF"/>
          <w:sz w:val="24"/>
          <w:szCs w:val="24"/>
        </w:rPr>
      </w:pPr>
      <w:r>
        <w:rPr>
          <w:rFonts w:ascii="Helvetica Neue Medium" w:hAnsi="Helvetica Neue Medium"/>
          <w:color w:val="2E74B5" w:themeColor="accent1" w:themeShade="BF"/>
          <w:sz w:val="24"/>
          <w:szCs w:val="24"/>
        </w:rPr>
        <w:t>B</w:t>
      </w:r>
      <w:r w:rsidRPr="00211B16">
        <w:rPr>
          <w:rFonts w:ascii="Helvetica Neue Medium" w:hAnsi="Helvetica Neue Medium"/>
          <w:color w:val="2E74B5" w:themeColor="accent1" w:themeShade="BF"/>
          <w:sz w:val="24"/>
          <w:szCs w:val="24"/>
        </w:rPr>
        <w:t>. Learning Objectives: after this lesson the following objectives should be met.</w:t>
      </w:r>
    </w:p>
    <w:p w14:paraId="123C2274" w14:textId="77777777" w:rsidR="00E873DD" w:rsidRPr="00E873DD" w:rsidRDefault="00E873DD" w:rsidP="00E873DD">
      <w:pPr>
        <w:pStyle w:val="NoSpacing"/>
        <w:ind w:left="360"/>
        <w:rPr>
          <w:rFonts w:ascii="Helvetica Neue" w:hAnsi="Helvetica Neue"/>
        </w:rPr>
      </w:pPr>
      <w:r w:rsidRPr="00E873DD">
        <w:rPr>
          <w:rFonts w:ascii="Helvetica Neue" w:hAnsi="Helvetica Neue"/>
        </w:rPr>
        <w:t>Upon completing this assignment, students will:</w:t>
      </w:r>
    </w:p>
    <w:p w14:paraId="280285B9" w14:textId="77777777" w:rsidR="00E873DD" w:rsidRPr="00E873DD" w:rsidRDefault="00E873DD" w:rsidP="00E873DD">
      <w:pPr>
        <w:pStyle w:val="NoSpacing"/>
        <w:ind w:left="360"/>
        <w:rPr>
          <w:rFonts w:ascii="Helvetica Neue" w:hAnsi="Helvetica Neue"/>
        </w:rPr>
      </w:pPr>
    </w:p>
    <w:p w14:paraId="6E52C054" w14:textId="5758C4B5" w:rsidR="00194D63" w:rsidRPr="00194D63" w:rsidRDefault="00194D63" w:rsidP="00194D63">
      <w:pPr>
        <w:pStyle w:val="NoSpacing"/>
        <w:numPr>
          <w:ilvl w:val="0"/>
          <w:numId w:val="32"/>
        </w:numPr>
        <w:rPr>
          <w:rFonts w:ascii="Helvetica Neue" w:hAnsi="Helvetica Neue"/>
        </w:rPr>
      </w:pPr>
      <w:r w:rsidRPr="00194D63">
        <w:rPr>
          <w:rFonts w:ascii="Helvetica Neue" w:hAnsi="Helvetica Neue"/>
        </w:rPr>
        <w:t>Understand the difference between yield to maturity (YTM) and realized compound yield (RCY)</w:t>
      </w:r>
      <w:r>
        <w:rPr>
          <w:rFonts w:ascii="Helvetica Neue" w:hAnsi="Helvetica Neue"/>
        </w:rPr>
        <w:br/>
      </w:r>
    </w:p>
    <w:p w14:paraId="77A94FF9" w14:textId="77777777" w:rsidR="00194D63" w:rsidRPr="00194D63" w:rsidRDefault="00194D63" w:rsidP="00194D63">
      <w:pPr>
        <w:pStyle w:val="NoSpacing"/>
        <w:numPr>
          <w:ilvl w:val="0"/>
          <w:numId w:val="32"/>
        </w:numPr>
        <w:rPr>
          <w:rFonts w:ascii="Helvetica Neue" w:hAnsi="Helvetica Neue"/>
        </w:rPr>
      </w:pPr>
      <w:r w:rsidRPr="00194D63">
        <w:rPr>
          <w:rFonts w:ascii="Helvetica Neue" w:hAnsi="Helvetica Neue"/>
        </w:rPr>
        <w:t>Learn about exposure to reinvestment risk</w:t>
      </w:r>
    </w:p>
    <w:p w14:paraId="026594A2" w14:textId="77777777" w:rsidR="00E873DD" w:rsidRDefault="00E873DD" w:rsidP="00E873DD">
      <w:pPr>
        <w:pStyle w:val="NoSpacing"/>
        <w:ind w:left="360"/>
        <w:rPr>
          <w:rFonts w:ascii="Helvetica Neue" w:hAnsi="Helvetica Neue"/>
        </w:rPr>
      </w:pPr>
    </w:p>
    <w:p w14:paraId="5E024D8A" w14:textId="77777777" w:rsidR="009C3AF6" w:rsidRDefault="009C3AF6" w:rsidP="009B72E5">
      <w:pPr>
        <w:pBdr>
          <w:bottom w:val="single" w:sz="12" w:space="3" w:color="9CC2E5" w:themeColor="accent1" w:themeTint="99"/>
        </w:pBdr>
        <w:spacing w:line="240" w:lineRule="auto"/>
        <w:rPr>
          <w:rFonts w:ascii="Helvetica Neue Medium" w:hAnsi="Helvetica Neue Medium"/>
          <w:color w:val="2E74B5" w:themeColor="accent1" w:themeShade="BF"/>
          <w:sz w:val="24"/>
          <w:szCs w:val="24"/>
        </w:rPr>
      </w:pPr>
    </w:p>
    <w:p w14:paraId="19659D72" w14:textId="77777777" w:rsidR="00211B16" w:rsidRPr="00211B16" w:rsidRDefault="00211B16" w:rsidP="009B72E5">
      <w:pPr>
        <w:pBdr>
          <w:bottom w:val="single" w:sz="12" w:space="3" w:color="9CC2E5" w:themeColor="accent1" w:themeTint="99"/>
        </w:pBdr>
        <w:spacing w:line="240" w:lineRule="auto"/>
        <w:rPr>
          <w:rFonts w:ascii="Helvetica Neue Medium" w:hAnsi="Helvetica Neue Medium"/>
          <w:color w:val="2E74B5" w:themeColor="accent1" w:themeShade="BF"/>
          <w:sz w:val="24"/>
          <w:szCs w:val="24"/>
        </w:rPr>
      </w:pPr>
      <w:r>
        <w:rPr>
          <w:rFonts w:ascii="Helvetica Neue Medium" w:hAnsi="Helvetica Neue Medium"/>
          <w:color w:val="2E74B5" w:themeColor="accent1" w:themeShade="BF"/>
          <w:sz w:val="24"/>
          <w:szCs w:val="24"/>
        </w:rPr>
        <w:t>C</w:t>
      </w:r>
      <w:r w:rsidRPr="00211B16">
        <w:rPr>
          <w:rFonts w:ascii="Helvetica Neue Medium" w:hAnsi="Helvetica Neue Medium"/>
          <w:color w:val="2E74B5" w:themeColor="accent1" w:themeShade="BF"/>
          <w:sz w:val="24"/>
          <w:szCs w:val="24"/>
        </w:rPr>
        <w:t>. Teaching Approach/Pedagogy: an explanation of how the lesson will be taught, and who the target audience is.</w:t>
      </w:r>
    </w:p>
    <w:p w14:paraId="74EE2BEA" w14:textId="69581E4A" w:rsidR="00C15794" w:rsidRDefault="002E1A78" w:rsidP="00C15794">
      <w:pPr>
        <w:pStyle w:val="NoSpacing"/>
        <w:rPr>
          <w:rFonts w:ascii="Helvetica Neue" w:hAnsi="Helvetica Neue"/>
        </w:rPr>
      </w:pPr>
      <w:r w:rsidRPr="002E1A78">
        <w:rPr>
          <w:rFonts w:ascii="Helvetica Neue" w:hAnsi="Helvetica Neue"/>
        </w:rPr>
        <w:t>Undergraduates are the primary</w:t>
      </w:r>
      <w:r w:rsidR="00B72D9C">
        <w:rPr>
          <w:rFonts w:ascii="Helvetica Neue" w:hAnsi="Helvetica Neue"/>
        </w:rPr>
        <w:t xml:space="preserve"> target audience for the case. Although n</w:t>
      </w:r>
      <w:r w:rsidR="00085D3D">
        <w:rPr>
          <w:rFonts w:ascii="Helvetica Neue" w:hAnsi="Helvetica Neue"/>
        </w:rPr>
        <w:t xml:space="preserve">o </w:t>
      </w:r>
      <w:r w:rsidR="008E2886">
        <w:rPr>
          <w:rFonts w:ascii="Helvetica Neue" w:hAnsi="Helvetica Neue"/>
        </w:rPr>
        <w:t xml:space="preserve">prior knowledge is assumed, </w:t>
      </w:r>
      <w:r w:rsidR="00B5282F">
        <w:rPr>
          <w:rFonts w:ascii="Helvetica Neue" w:hAnsi="Helvetica Neue"/>
        </w:rPr>
        <w:t>a</w:t>
      </w:r>
      <w:r w:rsidR="00085D3D">
        <w:rPr>
          <w:rFonts w:ascii="Helvetica Neue" w:hAnsi="Helvetica Neue"/>
        </w:rPr>
        <w:t xml:space="preserve"> </w:t>
      </w:r>
      <w:r w:rsidR="00B72D9C">
        <w:rPr>
          <w:rFonts w:ascii="Helvetica Neue" w:hAnsi="Helvetica Neue"/>
        </w:rPr>
        <w:t>background</w:t>
      </w:r>
      <w:r w:rsidR="00085D3D">
        <w:rPr>
          <w:rFonts w:ascii="Helvetica Neue" w:hAnsi="Helvetica Neue"/>
        </w:rPr>
        <w:t xml:space="preserve"> </w:t>
      </w:r>
      <w:r w:rsidR="00B72D9C">
        <w:rPr>
          <w:rFonts w:ascii="Helvetica Neue" w:hAnsi="Helvetica Neue"/>
        </w:rPr>
        <w:t xml:space="preserve">in </w:t>
      </w:r>
      <w:hyperlink r:id="rId7" w:history="1">
        <w:r w:rsidR="00C15794">
          <w:rPr>
            <w:rStyle w:val="Hyperlink"/>
            <w:rFonts w:ascii="Helvetica Neue" w:hAnsi="Helvetica Neue"/>
          </w:rPr>
          <w:t>T</w:t>
        </w:r>
        <w:r w:rsidR="00B5282F" w:rsidRPr="00C15794">
          <w:rPr>
            <w:rStyle w:val="Hyperlink"/>
            <w:rFonts w:ascii="Helvetica Neue" w:hAnsi="Helvetica Neue"/>
          </w:rPr>
          <w:t xml:space="preserve">ime </w:t>
        </w:r>
        <w:r w:rsidR="00C15794">
          <w:rPr>
            <w:rStyle w:val="Hyperlink"/>
            <w:rFonts w:ascii="Helvetica Neue" w:hAnsi="Helvetica Neue"/>
          </w:rPr>
          <w:t>V</w:t>
        </w:r>
        <w:r w:rsidR="00B5282F" w:rsidRPr="00C15794">
          <w:rPr>
            <w:rStyle w:val="Hyperlink"/>
            <w:rFonts w:ascii="Helvetica Neue" w:hAnsi="Helvetica Neue"/>
          </w:rPr>
          <w:t xml:space="preserve">alue of </w:t>
        </w:r>
        <w:r w:rsidR="00C15794">
          <w:rPr>
            <w:rStyle w:val="Hyperlink"/>
            <w:rFonts w:ascii="Helvetica Neue" w:hAnsi="Helvetica Neue"/>
          </w:rPr>
          <w:t>M</w:t>
        </w:r>
        <w:r w:rsidR="00B5282F" w:rsidRPr="00C15794">
          <w:rPr>
            <w:rStyle w:val="Hyperlink"/>
            <w:rFonts w:ascii="Helvetica Neue" w:hAnsi="Helvetica Neue"/>
          </w:rPr>
          <w:t>oney</w:t>
        </w:r>
      </w:hyperlink>
      <w:r w:rsidR="00B5282F">
        <w:rPr>
          <w:rFonts w:ascii="Helvetica Neue" w:hAnsi="Helvetica Neue"/>
        </w:rPr>
        <w:t xml:space="preserve"> </w:t>
      </w:r>
      <w:r w:rsidR="00B2640A">
        <w:rPr>
          <w:rFonts w:ascii="Helvetica Neue" w:hAnsi="Helvetica Neue"/>
        </w:rPr>
        <w:t xml:space="preserve">and </w:t>
      </w:r>
      <w:hyperlink r:id="rId8" w:history="1">
        <w:r w:rsidR="00C15794">
          <w:rPr>
            <w:rStyle w:val="Hyperlink"/>
            <w:rFonts w:ascii="Helvetica Neue" w:hAnsi="Helvetica Neue"/>
          </w:rPr>
          <w:t>B</w:t>
        </w:r>
        <w:r w:rsidR="00B2640A" w:rsidRPr="00C15794">
          <w:rPr>
            <w:rStyle w:val="Hyperlink"/>
            <w:rFonts w:ascii="Helvetica Neue" w:hAnsi="Helvetica Neue"/>
          </w:rPr>
          <w:t xml:space="preserve">ond </w:t>
        </w:r>
        <w:r w:rsidR="00C15794">
          <w:rPr>
            <w:rStyle w:val="Hyperlink"/>
            <w:rFonts w:ascii="Helvetica Neue" w:hAnsi="Helvetica Neue"/>
          </w:rPr>
          <w:t>V</w:t>
        </w:r>
        <w:r w:rsidR="00B2640A" w:rsidRPr="00C15794">
          <w:rPr>
            <w:rStyle w:val="Hyperlink"/>
            <w:rFonts w:ascii="Helvetica Neue" w:hAnsi="Helvetica Neue"/>
          </w:rPr>
          <w:t>aluation</w:t>
        </w:r>
      </w:hyperlink>
      <w:r w:rsidR="00B2640A">
        <w:rPr>
          <w:rFonts w:ascii="Helvetica Neue" w:hAnsi="Helvetica Neue"/>
        </w:rPr>
        <w:t xml:space="preserve"> </w:t>
      </w:r>
      <w:r w:rsidR="00B5282F">
        <w:rPr>
          <w:rFonts w:ascii="Helvetica Neue" w:hAnsi="Helvetica Neue"/>
        </w:rPr>
        <w:t xml:space="preserve">concepts </w:t>
      </w:r>
      <w:r w:rsidR="00B72D9C">
        <w:rPr>
          <w:rFonts w:ascii="Helvetica Neue" w:hAnsi="Helvetica Neue"/>
        </w:rPr>
        <w:t xml:space="preserve">would be </w:t>
      </w:r>
      <w:r w:rsidR="00B72D9C">
        <w:rPr>
          <w:rFonts w:ascii="Helvetica Neue" w:hAnsi="Helvetica Neue"/>
        </w:rPr>
        <w:lastRenderedPageBreak/>
        <w:t>helpful</w:t>
      </w:r>
      <w:r w:rsidR="00085D3D">
        <w:rPr>
          <w:rFonts w:ascii="Helvetica Neue" w:hAnsi="Helvetica Neue"/>
        </w:rPr>
        <w:t>.</w:t>
      </w:r>
      <w:r w:rsidR="00B72D9C">
        <w:rPr>
          <w:rFonts w:ascii="Helvetica Neue" w:hAnsi="Helvetica Neue"/>
        </w:rPr>
        <w:t xml:space="preserve"> </w:t>
      </w:r>
      <w:r w:rsidRPr="002E1A78">
        <w:rPr>
          <w:rFonts w:ascii="Helvetica Neue" w:hAnsi="Helvetica Neue"/>
        </w:rPr>
        <w:t xml:space="preserve">Assignment instructions are found in the accompanying PowerPoint slide deck, which you may distribute to students.  </w:t>
      </w:r>
    </w:p>
    <w:p w14:paraId="7E0AD3D4" w14:textId="77777777" w:rsidR="002E1A78" w:rsidRPr="00211B16" w:rsidRDefault="002E1A78" w:rsidP="009B72E5">
      <w:pPr>
        <w:pStyle w:val="NoSpacing"/>
        <w:rPr>
          <w:rFonts w:ascii="Helvetica Neue" w:hAnsi="Helvetica Neue"/>
        </w:rPr>
      </w:pPr>
    </w:p>
    <w:p w14:paraId="006D5585" w14:textId="77777777" w:rsidR="00211B16" w:rsidRPr="00211B16" w:rsidRDefault="00211B16" w:rsidP="009B72E5">
      <w:pPr>
        <w:pBdr>
          <w:bottom w:val="single" w:sz="12" w:space="3" w:color="9CC2E5" w:themeColor="accent1" w:themeTint="99"/>
        </w:pBdr>
        <w:spacing w:line="240" w:lineRule="auto"/>
        <w:rPr>
          <w:rFonts w:ascii="Helvetica Neue Medium" w:hAnsi="Helvetica Neue Medium"/>
          <w:color w:val="2E74B5" w:themeColor="accent1" w:themeShade="BF"/>
          <w:sz w:val="24"/>
          <w:szCs w:val="24"/>
        </w:rPr>
      </w:pPr>
      <w:r>
        <w:rPr>
          <w:rFonts w:ascii="Helvetica Neue Medium" w:hAnsi="Helvetica Neue Medium"/>
          <w:color w:val="2E74B5" w:themeColor="accent1" w:themeShade="BF"/>
          <w:sz w:val="24"/>
          <w:szCs w:val="24"/>
        </w:rPr>
        <w:t>D</w:t>
      </w:r>
      <w:r w:rsidRPr="00211B16">
        <w:rPr>
          <w:rFonts w:ascii="Helvetica Neue Medium" w:hAnsi="Helvetica Neue Medium"/>
          <w:color w:val="2E74B5" w:themeColor="accent1" w:themeShade="BF"/>
          <w:sz w:val="24"/>
          <w:szCs w:val="24"/>
        </w:rPr>
        <w:t>. Assignment and Discussion Questions: provides questions that stimulate thought and facilitate understanding of the lesson.</w:t>
      </w:r>
    </w:p>
    <w:p w14:paraId="7D767933" w14:textId="301264F9" w:rsidR="00E35E5C" w:rsidRDefault="00E35E5C" w:rsidP="004E4B67">
      <w:pPr>
        <w:pStyle w:val="NoSpacing"/>
        <w:numPr>
          <w:ilvl w:val="0"/>
          <w:numId w:val="17"/>
        </w:numPr>
        <w:rPr>
          <w:rFonts w:ascii="Helvetica Neue" w:hAnsi="Helvetica Neue"/>
        </w:rPr>
      </w:pPr>
      <w:r w:rsidRPr="00E35E5C">
        <w:rPr>
          <w:rFonts w:ascii="Helvetica Neue" w:hAnsi="Helvetica Neue"/>
        </w:rPr>
        <w:t>Wh</w:t>
      </w:r>
      <w:r w:rsidR="00B2640A">
        <w:rPr>
          <w:rFonts w:ascii="Helvetica Neue" w:hAnsi="Helvetica Neue"/>
        </w:rPr>
        <w:t xml:space="preserve">y can the realized yield on a bond be different from the anticipated yield on a bond? </w:t>
      </w:r>
    </w:p>
    <w:p w14:paraId="451487F9" w14:textId="57332B7F" w:rsidR="00B2640A" w:rsidRDefault="00B2640A" w:rsidP="00B2640A">
      <w:pPr>
        <w:pStyle w:val="NoSpacing"/>
        <w:numPr>
          <w:ilvl w:val="0"/>
          <w:numId w:val="17"/>
        </w:numPr>
        <w:rPr>
          <w:rFonts w:ascii="Helvetica Neue" w:hAnsi="Helvetica Neue"/>
        </w:rPr>
      </w:pPr>
      <w:r>
        <w:rPr>
          <w:rFonts w:ascii="Helvetica Neue" w:hAnsi="Helvetica Neue"/>
        </w:rPr>
        <w:t xml:space="preserve">What are some ways to mitigate reinvestment risk? </w:t>
      </w:r>
    </w:p>
    <w:p w14:paraId="3FB136CC" w14:textId="4D98EFC2" w:rsidR="00472ADC" w:rsidRDefault="00472ADC" w:rsidP="00B2640A">
      <w:pPr>
        <w:pStyle w:val="NoSpacing"/>
        <w:ind w:left="720"/>
        <w:rPr>
          <w:rFonts w:ascii="Helvetica Neue" w:hAnsi="Helvetica Neue"/>
        </w:rPr>
      </w:pPr>
    </w:p>
    <w:p w14:paraId="0C8FF3B3" w14:textId="77777777" w:rsidR="00472ADC" w:rsidRPr="00211B16" w:rsidRDefault="00472ADC" w:rsidP="009B72E5">
      <w:pPr>
        <w:pBdr>
          <w:bottom w:val="single" w:sz="12" w:space="3" w:color="9CC2E5" w:themeColor="accent1" w:themeTint="99"/>
        </w:pBdr>
        <w:spacing w:line="240" w:lineRule="auto"/>
        <w:rPr>
          <w:rFonts w:ascii="Helvetica Neue Medium" w:hAnsi="Helvetica Neue Medium"/>
          <w:color w:val="2E74B5" w:themeColor="accent1" w:themeShade="BF"/>
          <w:sz w:val="24"/>
          <w:szCs w:val="24"/>
        </w:rPr>
      </w:pPr>
      <w:r>
        <w:rPr>
          <w:rFonts w:ascii="Helvetica Neue Medium" w:hAnsi="Helvetica Neue Medium"/>
          <w:color w:val="2E74B5" w:themeColor="accent1" w:themeShade="BF"/>
          <w:sz w:val="24"/>
          <w:szCs w:val="24"/>
        </w:rPr>
        <w:t>E. Conclusion and Feedback</w:t>
      </w:r>
      <w:r w:rsidRPr="00211B16">
        <w:rPr>
          <w:rFonts w:ascii="Helvetica Neue Medium" w:hAnsi="Helvetica Neue Medium"/>
          <w:color w:val="2E74B5" w:themeColor="accent1" w:themeShade="BF"/>
          <w:sz w:val="24"/>
          <w:szCs w:val="24"/>
        </w:rPr>
        <w:t xml:space="preserve">: </w:t>
      </w:r>
      <w:r w:rsidRPr="00472ADC">
        <w:rPr>
          <w:rFonts w:ascii="Helvetica Neue Medium" w:hAnsi="Helvetica Neue Medium"/>
          <w:color w:val="2E74B5" w:themeColor="accent1" w:themeShade="BF"/>
          <w:sz w:val="24"/>
          <w:szCs w:val="24"/>
        </w:rPr>
        <w:t xml:space="preserve">assesses whether learning objectives were met and solicits feedback from students about the effectiveness of the assignment. </w:t>
      </w:r>
    </w:p>
    <w:p w14:paraId="0984C75D" w14:textId="77777777" w:rsidR="00472ADC" w:rsidRDefault="00472ADC" w:rsidP="009B72E5">
      <w:pPr>
        <w:pStyle w:val="NoSpacing"/>
        <w:rPr>
          <w:rFonts w:ascii="Helvetica Neue" w:hAnsi="Helvetica Neue"/>
        </w:rPr>
      </w:pPr>
      <w:r w:rsidRPr="00472ADC">
        <w:rPr>
          <w:rFonts w:ascii="Helvetica Neue" w:hAnsi="Helvetica Neue"/>
        </w:rPr>
        <w:t>Were the learning objectives met?  Be sure to solicit feedback from students in order to ascertain what worked and what didn’t work with the assignment.</w:t>
      </w:r>
    </w:p>
    <w:p w14:paraId="45E0EA24" w14:textId="77777777" w:rsidR="00472ADC" w:rsidRPr="00211B16" w:rsidRDefault="00472ADC" w:rsidP="00406497">
      <w:pPr>
        <w:pStyle w:val="NoSpacing"/>
        <w:spacing w:line="300" w:lineRule="auto"/>
        <w:rPr>
          <w:rFonts w:ascii="Helvetica Neue" w:hAnsi="Helvetica Neue"/>
        </w:rPr>
      </w:pPr>
    </w:p>
    <w:p w14:paraId="7BBF5FEC" w14:textId="77777777" w:rsidR="00277AD5" w:rsidRDefault="00D9703A" w:rsidP="00B231AC">
      <w:pPr>
        <w:pBdr>
          <w:top w:val="single" w:sz="12" w:space="6" w:color="9CC2E5" w:themeColor="accent1" w:themeTint="99"/>
          <w:left w:val="single" w:sz="12" w:space="6" w:color="9CC2E5" w:themeColor="accent1" w:themeTint="99"/>
          <w:bottom w:val="single" w:sz="12" w:space="8" w:color="9CC2E5" w:themeColor="accent1" w:themeTint="99"/>
          <w:right w:val="single" w:sz="12" w:space="6" w:color="9CC2E5" w:themeColor="accent1" w:themeTint="99"/>
        </w:pBdr>
        <w:rPr>
          <w:rFonts w:ascii="Helvetica Neue" w:eastAsia="Calibri" w:hAnsi="Helvetica Neue" w:cs="Times New Roman"/>
          <w:b/>
          <w:color w:val="2E74B5" w:themeColor="accent1" w:themeShade="BF"/>
        </w:rPr>
      </w:pPr>
      <w:r w:rsidRPr="00280638">
        <w:rPr>
          <w:rFonts w:ascii="Helvetica Neue" w:eastAsia="Calibri" w:hAnsi="Helvetica Neue" w:cs="Times New Roman"/>
          <w:b/>
          <w:color w:val="2E74B5" w:themeColor="accent1" w:themeShade="BF"/>
        </w:rPr>
        <w:t>YOUR FEEDBACK IS VITAL TO THE WRDS CLASSROOM INITIATIVE.  PLEASE USE THE FOLLOWING LINK TO SEND COMMENTS AND SUGGESTIONS:</w:t>
      </w:r>
    </w:p>
    <w:p w14:paraId="6083391F" w14:textId="51DAAB9A" w:rsidR="00D9703A" w:rsidRPr="00B231AC" w:rsidRDefault="00277AD5" w:rsidP="00B231AC">
      <w:pPr>
        <w:pBdr>
          <w:top w:val="single" w:sz="12" w:space="6" w:color="9CC2E5" w:themeColor="accent1" w:themeTint="99"/>
          <w:left w:val="single" w:sz="12" w:space="6" w:color="9CC2E5" w:themeColor="accent1" w:themeTint="99"/>
          <w:bottom w:val="single" w:sz="12" w:space="8" w:color="9CC2E5" w:themeColor="accent1" w:themeTint="99"/>
          <w:right w:val="single" w:sz="12" w:space="6" w:color="9CC2E5" w:themeColor="accent1" w:themeTint="99"/>
        </w:pBdr>
        <w:rPr>
          <w:rFonts w:ascii="Helvetica Neue" w:eastAsia="Calibri" w:hAnsi="Helvetica Neue" w:cs="Times New Roman"/>
          <w:b/>
          <w:color w:val="2E74B5" w:themeColor="accent1" w:themeShade="BF"/>
        </w:rPr>
      </w:pPr>
      <w:hyperlink r:id="rId9" w:tgtFrame="_blank" w:history="1">
        <w:r w:rsidRPr="00277AD5">
          <w:rPr>
            <w:rStyle w:val="Hyperlink"/>
            <w:rFonts w:ascii="Arial" w:hAnsi="Arial" w:cs="Arial"/>
            <w:b/>
            <w:bCs/>
            <w:sz w:val="24"/>
            <w:szCs w:val="24"/>
            <w:shd w:val="clear" w:color="auto" w:fill="F8F8F8"/>
          </w:rPr>
          <w:t>https://wrds-www.wharton.upenn.edu/contact-support/</w:t>
        </w:r>
      </w:hyperlink>
      <w:r w:rsidRPr="00B231AC">
        <w:rPr>
          <w:rFonts w:ascii="Helvetica Neue" w:eastAsia="Calibri" w:hAnsi="Helvetica Neue" w:cs="Times New Roman"/>
          <w:b/>
          <w:color w:val="2E74B5" w:themeColor="accent1" w:themeShade="BF"/>
        </w:rPr>
        <w:t xml:space="preserve"> </w:t>
      </w:r>
    </w:p>
    <w:sectPr w:rsidR="00D9703A" w:rsidRPr="00B231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 Light">
    <w:altName w:val="Microsoft YaHei"/>
    <w:charset w:val="00"/>
    <w:family w:val="auto"/>
    <w:pitch w:val="variable"/>
    <w:sig w:usb0="00000001" w:usb1="5000205B" w:usb2="00000002" w:usb3="00000000" w:csb0="00000007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Helvetica Neue Medium">
    <w:altName w:val="Arial"/>
    <w:charset w:val="00"/>
    <w:family w:val="auto"/>
    <w:pitch w:val="variable"/>
    <w:sig w:usb0="00000001" w:usb1="5000205B" w:usb2="00000002" w:usb3="00000000" w:csb0="0000009B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B4C2E"/>
    <w:multiLevelType w:val="hybridMultilevel"/>
    <w:tmpl w:val="9E3011FE"/>
    <w:lvl w:ilvl="0" w:tplc="0409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1" w15:restartNumberingAfterBreak="0">
    <w:nsid w:val="064D68D4"/>
    <w:multiLevelType w:val="hybridMultilevel"/>
    <w:tmpl w:val="9C0AC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D56C2"/>
    <w:multiLevelType w:val="hybridMultilevel"/>
    <w:tmpl w:val="29D8B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5518E"/>
    <w:multiLevelType w:val="hybridMultilevel"/>
    <w:tmpl w:val="F09AE7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C4046B"/>
    <w:multiLevelType w:val="hybridMultilevel"/>
    <w:tmpl w:val="61044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33E3E"/>
    <w:multiLevelType w:val="hybridMultilevel"/>
    <w:tmpl w:val="43A22D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E271ACF"/>
    <w:multiLevelType w:val="hybridMultilevel"/>
    <w:tmpl w:val="279CF11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5E66F3"/>
    <w:multiLevelType w:val="hybridMultilevel"/>
    <w:tmpl w:val="2E7EDF8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1471BC"/>
    <w:multiLevelType w:val="hybridMultilevel"/>
    <w:tmpl w:val="03A8A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5A7C79"/>
    <w:multiLevelType w:val="hybridMultilevel"/>
    <w:tmpl w:val="2202EFCE"/>
    <w:lvl w:ilvl="0" w:tplc="772085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10BE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D81E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84E1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E8D4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BA2A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3280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AC96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7473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4D65868"/>
    <w:multiLevelType w:val="hybridMultilevel"/>
    <w:tmpl w:val="BF303E2C"/>
    <w:lvl w:ilvl="0" w:tplc="99C244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3E12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64F3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920B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8AE1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985F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10C7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E019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7CD5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74E1CAA"/>
    <w:multiLevelType w:val="hybridMultilevel"/>
    <w:tmpl w:val="973C4666"/>
    <w:lvl w:ilvl="0" w:tplc="030C1B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92AF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7231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8436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20E2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40C4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0E96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9CFD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22AD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6773583"/>
    <w:multiLevelType w:val="hybridMultilevel"/>
    <w:tmpl w:val="2E2CB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D757C0"/>
    <w:multiLevelType w:val="hybridMultilevel"/>
    <w:tmpl w:val="728615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96D40E1"/>
    <w:multiLevelType w:val="hybridMultilevel"/>
    <w:tmpl w:val="AA7CCAE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AC144E1"/>
    <w:multiLevelType w:val="hybridMultilevel"/>
    <w:tmpl w:val="76841E36"/>
    <w:lvl w:ilvl="0" w:tplc="AC6667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761073C"/>
    <w:multiLevelType w:val="hybridMultilevel"/>
    <w:tmpl w:val="B9603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A406E9"/>
    <w:multiLevelType w:val="hybridMultilevel"/>
    <w:tmpl w:val="ACC0F3F4"/>
    <w:lvl w:ilvl="0" w:tplc="8EFA9A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6001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20AA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5815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2629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AE60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9622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644B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F6B7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E310139"/>
    <w:multiLevelType w:val="hybridMultilevel"/>
    <w:tmpl w:val="3BB89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907FDD"/>
    <w:multiLevelType w:val="hybridMultilevel"/>
    <w:tmpl w:val="B6BA9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C86C08"/>
    <w:multiLevelType w:val="hybridMultilevel"/>
    <w:tmpl w:val="75BAE79A"/>
    <w:lvl w:ilvl="0" w:tplc="AE58EC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885B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4EC6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E613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C0B1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08EF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8A07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E869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7462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7260BB0"/>
    <w:multiLevelType w:val="hybridMultilevel"/>
    <w:tmpl w:val="140210A6"/>
    <w:lvl w:ilvl="0" w:tplc="EFB6DD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8E2C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2066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A444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169B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5457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2422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AC72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D4D1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C865710"/>
    <w:multiLevelType w:val="hybridMultilevel"/>
    <w:tmpl w:val="7D0C9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D51BE5"/>
    <w:multiLevelType w:val="hybridMultilevel"/>
    <w:tmpl w:val="CAE66106"/>
    <w:lvl w:ilvl="0" w:tplc="9FD06A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EB246E"/>
    <w:multiLevelType w:val="hybridMultilevel"/>
    <w:tmpl w:val="A974749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0BA1131"/>
    <w:multiLevelType w:val="hybridMultilevel"/>
    <w:tmpl w:val="69707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0369E2"/>
    <w:multiLevelType w:val="hybridMultilevel"/>
    <w:tmpl w:val="CD8290D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FE0548"/>
    <w:multiLevelType w:val="hybridMultilevel"/>
    <w:tmpl w:val="992A8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6519AF"/>
    <w:multiLevelType w:val="hybridMultilevel"/>
    <w:tmpl w:val="A328CE24"/>
    <w:lvl w:ilvl="0" w:tplc="06A8C3E4">
      <w:start w:val="1"/>
      <w:numFmt w:val="decimal"/>
      <w:lvlText w:val="%1."/>
      <w:lvlJc w:val="left"/>
      <w:pPr>
        <w:ind w:left="1300" w:hanging="5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9C74E43"/>
    <w:multiLevelType w:val="hybridMultilevel"/>
    <w:tmpl w:val="C6FA12F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EF7497E"/>
    <w:multiLevelType w:val="multilevel"/>
    <w:tmpl w:val="37BC8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7B81CC5"/>
    <w:multiLevelType w:val="hybridMultilevel"/>
    <w:tmpl w:val="46823E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26"/>
  </w:num>
  <w:num w:numId="3">
    <w:abstractNumId w:val="7"/>
  </w:num>
  <w:num w:numId="4">
    <w:abstractNumId w:val="15"/>
  </w:num>
  <w:num w:numId="5">
    <w:abstractNumId w:val="31"/>
  </w:num>
  <w:num w:numId="6">
    <w:abstractNumId w:val="24"/>
  </w:num>
  <w:num w:numId="7">
    <w:abstractNumId w:val="19"/>
  </w:num>
  <w:num w:numId="8">
    <w:abstractNumId w:val="6"/>
  </w:num>
  <w:num w:numId="9">
    <w:abstractNumId w:val="23"/>
  </w:num>
  <w:num w:numId="10">
    <w:abstractNumId w:val="16"/>
  </w:num>
  <w:num w:numId="11">
    <w:abstractNumId w:val="2"/>
  </w:num>
  <w:num w:numId="12">
    <w:abstractNumId w:val="28"/>
  </w:num>
  <w:num w:numId="13">
    <w:abstractNumId w:val="0"/>
  </w:num>
  <w:num w:numId="14">
    <w:abstractNumId w:val="14"/>
  </w:num>
  <w:num w:numId="15">
    <w:abstractNumId w:val="22"/>
  </w:num>
  <w:num w:numId="16">
    <w:abstractNumId w:val="1"/>
  </w:num>
  <w:num w:numId="17">
    <w:abstractNumId w:val="12"/>
  </w:num>
  <w:num w:numId="18">
    <w:abstractNumId w:val="25"/>
  </w:num>
  <w:num w:numId="19">
    <w:abstractNumId w:val="30"/>
  </w:num>
  <w:num w:numId="20">
    <w:abstractNumId w:val="8"/>
  </w:num>
  <w:num w:numId="21">
    <w:abstractNumId w:val="10"/>
  </w:num>
  <w:num w:numId="22">
    <w:abstractNumId w:val="18"/>
  </w:num>
  <w:num w:numId="23">
    <w:abstractNumId w:val="4"/>
  </w:num>
  <w:num w:numId="24">
    <w:abstractNumId w:val="17"/>
  </w:num>
  <w:num w:numId="25">
    <w:abstractNumId w:val="3"/>
  </w:num>
  <w:num w:numId="26">
    <w:abstractNumId w:val="27"/>
  </w:num>
  <w:num w:numId="27">
    <w:abstractNumId w:val="21"/>
  </w:num>
  <w:num w:numId="28">
    <w:abstractNumId w:val="13"/>
  </w:num>
  <w:num w:numId="29">
    <w:abstractNumId w:val="20"/>
  </w:num>
  <w:num w:numId="30">
    <w:abstractNumId w:val="5"/>
  </w:num>
  <w:num w:numId="31">
    <w:abstractNumId w:val="9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3E2"/>
    <w:rsid w:val="00000BAF"/>
    <w:rsid w:val="0001748A"/>
    <w:rsid w:val="000174A7"/>
    <w:rsid w:val="0003518D"/>
    <w:rsid w:val="000372E1"/>
    <w:rsid w:val="00042F62"/>
    <w:rsid w:val="0005120D"/>
    <w:rsid w:val="0005408F"/>
    <w:rsid w:val="00055707"/>
    <w:rsid w:val="00057F86"/>
    <w:rsid w:val="00062E1E"/>
    <w:rsid w:val="00066473"/>
    <w:rsid w:val="000714DC"/>
    <w:rsid w:val="00073ED3"/>
    <w:rsid w:val="00074B55"/>
    <w:rsid w:val="000774DB"/>
    <w:rsid w:val="0008301A"/>
    <w:rsid w:val="00083CBF"/>
    <w:rsid w:val="00085D3D"/>
    <w:rsid w:val="00085E05"/>
    <w:rsid w:val="0009288B"/>
    <w:rsid w:val="00096278"/>
    <w:rsid w:val="0009758B"/>
    <w:rsid w:val="000A2EE2"/>
    <w:rsid w:val="000A4071"/>
    <w:rsid w:val="000A58FF"/>
    <w:rsid w:val="000B5C54"/>
    <w:rsid w:val="000B6939"/>
    <w:rsid w:val="000C1D03"/>
    <w:rsid w:val="000C6E34"/>
    <w:rsid w:val="000D123E"/>
    <w:rsid w:val="000D1BC0"/>
    <w:rsid w:val="000D4B68"/>
    <w:rsid w:val="000E005B"/>
    <w:rsid w:val="000E6E4C"/>
    <w:rsid w:val="000F38B5"/>
    <w:rsid w:val="000F448F"/>
    <w:rsid w:val="00110B31"/>
    <w:rsid w:val="00110DE9"/>
    <w:rsid w:val="001125A5"/>
    <w:rsid w:val="00120073"/>
    <w:rsid w:val="0012558D"/>
    <w:rsid w:val="0013374E"/>
    <w:rsid w:val="00137F60"/>
    <w:rsid w:val="001558B7"/>
    <w:rsid w:val="001573E2"/>
    <w:rsid w:val="00157B97"/>
    <w:rsid w:val="001607E5"/>
    <w:rsid w:val="001633C0"/>
    <w:rsid w:val="00164A2B"/>
    <w:rsid w:val="00166039"/>
    <w:rsid w:val="00171C32"/>
    <w:rsid w:val="001732F3"/>
    <w:rsid w:val="00174EF9"/>
    <w:rsid w:val="00181834"/>
    <w:rsid w:val="00186BCE"/>
    <w:rsid w:val="00187DB5"/>
    <w:rsid w:val="00194D63"/>
    <w:rsid w:val="001A0953"/>
    <w:rsid w:val="001A1E20"/>
    <w:rsid w:val="001A3C9F"/>
    <w:rsid w:val="001A3FA1"/>
    <w:rsid w:val="001A49B6"/>
    <w:rsid w:val="001B18E7"/>
    <w:rsid w:val="001C049B"/>
    <w:rsid w:val="001C4806"/>
    <w:rsid w:val="001C49B2"/>
    <w:rsid w:val="001D49CD"/>
    <w:rsid w:val="001E31EA"/>
    <w:rsid w:val="001E38BA"/>
    <w:rsid w:val="001E405C"/>
    <w:rsid w:val="001F2C98"/>
    <w:rsid w:val="001F526E"/>
    <w:rsid w:val="001F74D1"/>
    <w:rsid w:val="00204D0C"/>
    <w:rsid w:val="00210423"/>
    <w:rsid w:val="00210E43"/>
    <w:rsid w:val="00211B16"/>
    <w:rsid w:val="0021625C"/>
    <w:rsid w:val="0024398C"/>
    <w:rsid w:val="00247DCD"/>
    <w:rsid w:val="0025208F"/>
    <w:rsid w:val="00252E12"/>
    <w:rsid w:val="00257591"/>
    <w:rsid w:val="00266F5D"/>
    <w:rsid w:val="00275F7C"/>
    <w:rsid w:val="00277AD5"/>
    <w:rsid w:val="00280638"/>
    <w:rsid w:val="00281B05"/>
    <w:rsid w:val="002834B8"/>
    <w:rsid w:val="0029166E"/>
    <w:rsid w:val="00295DA4"/>
    <w:rsid w:val="00296AC8"/>
    <w:rsid w:val="002A4532"/>
    <w:rsid w:val="002A4FDE"/>
    <w:rsid w:val="002A5048"/>
    <w:rsid w:val="002B1C79"/>
    <w:rsid w:val="002B692D"/>
    <w:rsid w:val="002C26EB"/>
    <w:rsid w:val="002C66C7"/>
    <w:rsid w:val="002C688F"/>
    <w:rsid w:val="002C71A0"/>
    <w:rsid w:val="002C7852"/>
    <w:rsid w:val="002D37C8"/>
    <w:rsid w:val="002E1A78"/>
    <w:rsid w:val="002E60BE"/>
    <w:rsid w:val="002F2A0B"/>
    <w:rsid w:val="00305F56"/>
    <w:rsid w:val="00306A2E"/>
    <w:rsid w:val="0031555D"/>
    <w:rsid w:val="00315E91"/>
    <w:rsid w:val="003216FB"/>
    <w:rsid w:val="003251E9"/>
    <w:rsid w:val="00330596"/>
    <w:rsid w:val="00331854"/>
    <w:rsid w:val="00332E8D"/>
    <w:rsid w:val="00347FB6"/>
    <w:rsid w:val="0035299E"/>
    <w:rsid w:val="003540BE"/>
    <w:rsid w:val="0035710A"/>
    <w:rsid w:val="00365AE9"/>
    <w:rsid w:val="003675B2"/>
    <w:rsid w:val="00370A21"/>
    <w:rsid w:val="003836DC"/>
    <w:rsid w:val="003A2B73"/>
    <w:rsid w:val="003B2256"/>
    <w:rsid w:val="003B42C5"/>
    <w:rsid w:val="003C04DF"/>
    <w:rsid w:val="003C3086"/>
    <w:rsid w:val="003C455B"/>
    <w:rsid w:val="003D1213"/>
    <w:rsid w:val="003D60EF"/>
    <w:rsid w:val="003E3B3F"/>
    <w:rsid w:val="003E5399"/>
    <w:rsid w:val="003F0412"/>
    <w:rsid w:val="003F1650"/>
    <w:rsid w:val="003F33B2"/>
    <w:rsid w:val="00401375"/>
    <w:rsid w:val="00404F89"/>
    <w:rsid w:val="00406497"/>
    <w:rsid w:val="00412C2F"/>
    <w:rsid w:val="00431CF3"/>
    <w:rsid w:val="00434A4D"/>
    <w:rsid w:val="00435423"/>
    <w:rsid w:val="004413E3"/>
    <w:rsid w:val="0044162B"/>
    <w:rsid w:val="00444757"/>
    <w:rsid w:val="004454B6"/>
    <w:rsid w:val="004460D5"/>
    <w:rsid w:val="00465FAE"/>
    <w:rsid w:val="00471734"/>
    <w:rsid w:val="00472ADC"/>
    <w:rsid w:val="0047529F"/>
    <w:rsid w:val="00485080"/>
    <w:rsid w:val="004861DC"/>
    <w:rsid w:val="00492EA5"/>
    <w:rsid w:val="004A2721"/>
    <w:rsid w:val="004B24BC"/>
    <w:rsid w:val="004B312B"/>
    <w:rsid w:val="004B55B5"/>
    <w:rsid w:val="004B7C99"/>
    <w:rsid w:val="004D1A62"/>
    <w:rsid w:val="004D4088"/>
    <w:rsid w:val="004D4A4C"/>
    <w:rsid w:val="004D7564"/>
    <w:rsid w:val="004E25E3"/>
    <w:rsid w:val="004E27BC"/>
    <w:rsid w:val="004E2C1E"/>
    <w:rsid w:val="004E592E"/>
    <w:rsid w:val="004E71D3"/>
    <w:rsid w:val="00507CC9"/>
    <w:rsid w:val="00512EDA"/>
    <w:rsid w:val="00515959"/>
    <w:rsid w:val="005252BC"/>
    <w:rsid w:val="005263E4"/>
    <w:rsid w:val="00527CC9"/>
    <w:rsid w:val="00542FA0"/>
    <w:rsid w:val="00546EBE"/>
    <w:rsid w:val="00551981"/>
    <w:rsid w:val="00552DA7"/>
    <w:rsid w:val="00555D7D"/>
    <w:rsid w:val="00557E65"/>
    <w:rsid w:val="00571308"/>
    <w:rsid w:val="00571C8D"/>
    <w:rsid w:val="005746EA"/>
    <w:rsid w:val="005772FF"/>
    <w:rsid w:val="00580B46"/>
    <w:rsid w:val="005837A5"/>
    <w:rsid w:val="005837EF"/>
    <w:rsid w:val="00583C47"/>
    <w:rsid w:val="005948C5"/>
    <w:rsid w:val="005959BE"/>
    <w:rsid w:val="00597070"/>
    <w:rsid w:val="005A15D1"/>
    <w:rsid w:val="005A263A"/>
    <w:rsid w:val="005A3AD4"/>
    <w:rsid w:val="005A4793"/>
    <w:rsid w:val="005B1A28"/>
    <w:rsid w:val="005B2165"/>
    <w:rsid w:val="005B6E61"/>
    <w:rsid w:val="005C16ED"/>
    <w:rsid w:val="005C3CEF"/>
    <w:rsid w:val="005C735A"/>
    <w:rsid w:val="005D0CF7"/>
    <w:rsid w:val="005D14A2"/>
    <w:rsid w:val="005D3A32"/>
    <w:rsid w:val="005D611D"/>
    <w:rsid w:val="0061156B"/>
    <w:rsid w:val="0061474E"/>
    <w:rsid w:val="00615834"/>
    <w:rsid w:val="00622950"/>
    <w:rsid w:val="00627872"/>
    <w:rsid w:val="006323CD"/>
    <w:rsid w:val="006427C1"/>
    <w:rsid w:val="00653817"/>
    <w:rsid w:val="006550EE"/>
    <w:rsid w:val="006555C8"/>
    <w:rsid w:val="0065752D"/>
    <w:rsid w:val="00657C2B"/>
    <w:rsid w:val="006651FA"/>
    <w:rsid w:val="00665C4C"/>
    <w:rsid w:val="00667743"/>
    <w:rsid w:val="00670903"/>
    <w:rsid w:val="006924F4"/>
    <w:rsid w:val="006930FF"/>
    <w:rsid w:val="0069656D"/>
    <w:rsid w:val="006A0DBF"/>
    <w:rsid w:val="006A1057"/>
    <w:rsid w:val="006A4FB3"/>
    <w:rsid w:val="006A70A3"/>
    <w:rsid w:val="006B42AA"/>
    <w:rsid w:val="006B4CE8"/>
    <w:rsid w:val="006B51AA"/>
    <w:rsid w:val="006C2C86"/>
    <w:rsid w:val="006C38A9"/>
    <w:rsid w:val="006E09FA"/>
    <w:rsid w:val="006E55A5"/>
    <w:rsid w:val="006E73E2"/>
    <w:rsid w:val="006F1545"/>
    <w:rsid w:val="006F3373"/>
    <w:rsid w:val="00701862"/>
    <w:rsid w:val="007100F0"/>
    <w:rsid w:val="007229FC"/>
    <w:rsid w:val="00727879"/>
    <w:rsid w:val="00730348"/>
    <w:rsid w:val="0073128B"/>
    <w:rsid w:val="00740542"/>
    <w:rsid w:val="00740FE5"/>
    <w:rsid w:val="00742C89"/>
    <w:rsid w:val="00744FFA"/>
    <w:rsid w:val="00745B94"/>
    <w:rsid w:val="0075293A"/>
    <w:rsid w:val="0076475F"/>
    <w:rsid w:val="00764895"/>
    <w:rsid w:val="00781D0F"/>
    <w:rsid w:val="00796F4F"/>
    <w:rsid w:val="007A7428"/>
    <w:rsid w:val="007B16BD"/>
    <w:rsid w:val="007B2559"/>
    <w:rsid w:val="007C1ACD"/>
    <w:rsid w:val="007C7340"/>
    <w:rsid w:val="007E31C2"/>
    <w:rsid w:val="007E49CA"/>
    <w:rsid w:val="007E4BD7"/>
    <w:rsid w:val="007E5797"/>
    <w:rsid w:val="007F1B27"/>
    <w:rsid w:val="0080117A"/>
    <w:rsid w:val="00803DEB"/>
    <w:rsid w:val="008110C0"/>
    <w:rsid w:val="00821B46"/>
    <w:rsid w:val="00825B94"/>
    <w:rsid w:val="0084187E"/>
    <w:rsid w:val="00842FC7"/>
    <w:rsid w:val="0085135C"/>
    <w:rsid w:val="00854869"/>
    <w:rsid w:val="00863FBE"/>
    <w:rsid w:val="00864439"/>
    <w:rsid w:val="008702C8"/>
    <w:rsid w:val="00885A6B"/>
    <w:rsid w:val="008875EB"/>
    <w:rsid w:val="008913CF"/>
    <w:rsid w:val="00895402"/>
    <w:rsid w:val="00895545"/>
    <w:rsid w:val="008958D8"/>
    <w:rsid w:val="00895BF6"/>
    <w:rsid w:val="00896EAC"/>
    <w:rsid w:val="008A1836"/>
    <w:rsid w:val="008A3CD0"/>
    <w:rsid w:val="008B1082"/>
    <w:rsid w:val="008B632B"/>
    <w:rsid w:val="008C30C5"/>
    <w:rsid w:val="008C6AE4"/>
    <w:rsid w:val="008E1171"/>
    <w:rsid w:val="008E2886"/>
    <w:rsid w:val="008E2AF0"/>
    <w:rsid w:val="008E35D9"/>
    <w:rsid w:val="008E67AF"/>
    <w:rsid w:val="008F0557"/>
    <w:rsid w:val="008F078B"/>
    <w:rsid w:val="008F19DF"/>
    <w:rsid w:val="008F5965"/>
    <w:rsid w:val="008F7ADC"/>
    <w:rsid w:val="00900BE1"/>
    <w:rsid w:val="0090112D"/>
    <w:rsid w:val="0090658A"/>
    <w:rsid w:val="00910CFB"/>
    <w:rsid w:val="00920417"/>
    <w:rsid w:val="00920B70"/>
    <w:rsid w:val="00921870"/>
    <w:rsid w:val="00921F79"/>
    <w:rsid w:val="0092348D"/>
    <w:rsid w:val="009333AA"/>
    <w:rsid w:val="00934876"/>
    <w:rsid w:val="009357F2"/>
    <w:rsid w:val="009411D7"/>
    <w:rsid w:val="00942BCD"/>
    <w:rsid w:val="009466A8"/>
    <w:rsid w:val="00961A0D"/>
    <w:rsid w:val="00962298"/>
    <w:rsid w:val="00964AD0"/>
    <w:rsid w:val="00966221"/>
    <w:rsid w:val="00970E70"/>
    <w:rsid w:val="00981783"/>
    <w:rsid w:val="00983B18"/>
    <w:rsid w:val="0099111D"/>
    <w:rsid w:val="009A5912"/>
    <w:rsid w:val="009A706A"/>
    <w:rsid w:val="009B4609"/>
    <w:rsid w:val="009B66E7"/>
    <w:rsid w:val="009B72E5"/>
    <w:rsid w:val="009B7E77"/>
    <w:rsid w:val="009C2A1D"/>
    <w:rsid w:val="009C3617"/>
    <w:rsid w:val="009C3AF6"/>
    <w:rsid w:val="009D037E"/>
    <w:rsid w:val="009D25F9"/>
    <w:rsid w:val="009D6AAF"/>
    <w:rsid w:val="009E11CF"/>
    <w:rsid w:val="009E156A"/>
    <w:rsid w:val="009E19DC"/>
    <w:rsid w:val="009E1E3E"/>
    <w:rsid w:val="00A064C4"/>
    <w:rsid w:val="00A07E99"/>
    <w:rsid w:val="00A147E8"/>
    <w:rsid w:val="00A2079D"/>
    <w:rsid w:val="00A23944"/>
    <w:rsid w:val="00A239D9"/>
    <w:rsid w:val="00A23A5A"/>
    <w:rsid w:val="00A26417"/>
    <w:rsid w:val="00A304B9"/>
    <w:rsid w:val="00A42337"/>
    <w:rsid w:val="00A5551A"/>
    <w:rsid w:val="00A6341A"/>
    <w:rsid w:val="00A63E3D"/>
    <w:rsid w:val="00A660CF"/>
    <w:rsid w:val="00A708BB"/>
    <w:rsid w:val="00A81A71"/>
    <w:rsid w:val="00A94830"/>
    <w:rsid w:val="00A95378"/>
    <w:rsid w:val="00AB16B1"/>
    <w:rsid w:val="00AC3699"/>
    <w:rsid w:val="00AD3B87"/>
    <w:rsid w:val="00AE0525"/>
    <w:rsid w:val="00AE7CD7"/>
    <w:rsid w:val="00AF5E57"/>
    <w:rsid w:val="00AF6807"/>
    <w:rsid w:val="00B031F2"/>
    <w:rsid w:val="00B10053"/>
    <w:rsid w:val="00B159AD"/>
    <w:rsid w:val="00B16088"/>
    <w:rsid w:val="00B22B1A"/>
    <w:rsid w:val="00B231AC"/>
    <w:rsid w:val="00B231AD"/>
    <w:rsid w:val="00B2640A"/>
    <w:rsid w:val="00B37707"/>
    <w:rsid w:val="00B40E67"/>
    <w:rsid w:val="00B52466"/>
    <w:rsid w:val="00B5282F"/>
    <w:rsid w:val="00B545DD"/>
    <w:rsid w:val="00B57909"/>
    <w:rsid w:val="00B61A81"/>
    <w:rsid w:val="00B62FF5"/>
    <w:rsid w:val="00B66F92"/>
    <w:rsid w:val="00B70A2A"/>
    <w:rsid w:val="00B72D9C"/>
    <w:rsid w:val="00B74832"/>
    <w:rsid w:val="00B759BB"/>
    <w:rsid w:val="00B81882"/>
    <w:rsid w:val="00B83055"/>
    <w:rsid w:val="00B844B8"/>
    <w:rsid w:val="00B8710E"/>
    <w:rsid w:val="00B97B1F"/>
    <w:rsid w:val="00BA18DE"/>
    <w:rsid w:val="00BC3EE2"/>
    <w:rsid w:val="00BD5B08"/>
    <w:rsid w:val="00BE1AFF"/>
    <w:rsid w:val="00BE30DA"/>
    <w:rsid w:val="00BE44CE"/>
    <w:rsid w:val="00BE6CB8"/>
    <w:rsid w:val="00BF216B"/>
    <w:rsid w:val="00BF3D90"/>
    <w:rsid w:val="00BF6611"/>
    <w:rsid w:val="00BF6843"/>
    <w:rsid w:val="00C00264"/>
    <w:rsid w:val="00C054F4"/>
    <w:rsid w:val="00C15794"/>
    <w:rsid w:val="00C22031"/>
    <w:rsid w:val="00C23B8A"/>
    <w:rsid w:val="00C34974"/>
    <w:rsid w:val="00C5198B"/>
    <w:rsid w:val="00C52F6A"/>
    <w:rsid w:val="00C5567E"/>
    <w:rsid w:val="00C61CC4"/>
    <w:rsid w:val="00C64745"/>
    <w:rsid w:val="00C669EB"/>
    <w:rsid w:val="00C72859"/>
    <w:rsid w:val="00C759BC"/>
    <w:rsid w:val="00C824A1"/>
    <w:rsid w:val="00C86B1A"/>
    <w:rsid w:val="00C874EA"/>
    <w:rsid w:val="00C90C3D"/>
    <w:rsid w:val="00C95B87"/>
    <w:rsid w:val="00C9660D"/>
    <w:rsid w:val="00CA2151"/>
    <w:rsid w:val="00CA22C0"/>
    <w:rsid w:val="00CA6C6E"/>
    <w:rsid w:val="00CB3E81"/>
    <w:rsid w:val="00CC409F"/>
    <w:rsid w:val="00CC6C4B"/>
    <w:rsid w:val="00CD59B9"/>
    <w:rsid w:val="00CF6A1C"/>
    <w:rsid w:val="00D016C8"/>
    <w:rsid w:val="00D0313B"/>
    <w:rsid w:val="00D04260"/>
    <w:rsid w:val="00D0507C"/>
    <w:rsid w:val="00D16E38"/>
    <w:rsid w:val="00D2187E"/>
    <w:rsid w:val="00D25526"/>
    <w:rsid w:val="00D269FA"/>
    <w:rsid w:val="00D3152D"/>
    <w:rsid w:val="00D31CCB"/>
    <w:rsid w:val="00D3388C"/>
    <w:rsid w:val="00D338BA"/>
    <w:rsid w:val="00D33BA9"/>
    <w:rsid w:val="00D40F2A"/>
    <w:rsid w:val="00D5662B"/>
    <w:rsid w:val="00D618EA"/>
    <w:rsid w:val="00D62210"/>
    <w:rsid w:val="00D65795"/>
    <w:rsid w:val="00D70AB4"/>
    <w:rsid w:val="00D77A39"/>
    <w:rsid w:val="00D91FF2"/>
    <w:rsid w:val="00D92EB9"/>
    <w:rsid w:val="00D9703A"/>
    <w:rsid w:val="00DA4C32"/>
    <w:rsid w:val="00DA67C2"/>
    <w:rsid w:val="00DB1478"/>
    <w:rsid w:val="00DB4468"/>
    <w:rsid w:val="00DC374A"/>
    <w:rsid w:val="00DC6894"/>
    <w:rsid w:val="00DD57E6"/>
    <w:rsid w:val="00DD75C3"/>
    <w:rsid w:val="00DE1B7C"/>
    <w:rsid w:val="00DE77DD"/>
    <w:rsid w:val="00DF45C5"/>
    <w:rsid w:val="00E117E1"/>
    <w:rsid w:val="00E11922"/>
    <w:rsid w:val="00E17FA5"/>
    <w:rsid w:val="00E2597F"/>
    <w:rsid w:val="00E35E5C"/>
    <w:rsid w:val="00E41B7A"/>
    <w:rsid w:val="00E53158"/>
    <w:rsid w:val="00E53365"/>
    <w:rsid w:val="00E57E1C"/>
    <w:rsid w:val="00E60194"/>
    <w:rsid w:val="00E61118"/>
    <w:rsid w:val="00E62367"/>
    <w:rsid w:val="00E6768A"/>
    <w:rsid w:val="00E7025B"/>
    <w:rsid w:val="00E71263"/>
    <w:rsid w:val="00E7792A"/>
    <w:rsid w:val="00E813D6"/>
    <w:rsid w:val="00E81F68"/>
    <w:rsid w:val="00E85368"/>
    <w:rsid w:val="00E873DD"/>
    <w:rsid w:val="00E90474"/>
    <w:rsid w:val="00E92923"/>
    <w:rsid w:val="00E92DD5"/>
    <w:rsid w:val="00E93BCA"/>
    <w:rsid w:val="00EA45CF"/>
    <w:rsid w:val="00EB3A6F"/>
    <w:rsid w:val="00EB7B42"/>
    <w:rsid w:val="00EB7D76"/>
    <w:rsid w:val="00EC2271"/>
    <w:rsid w:val="00EC4921"/>
    <w:rsid w:val="00ED1D47"/>
    <w:rsid w:val="00ED3C4A"/>
    <w:rsid w:val="00EE1447"/>
    <w:rsid w:val="00EE7744"/>
    <w:rsid w:val="00EF1E1C"/>
    <w:rsid w:val="00EF3E76"/>
    <w:rsid w:val="00EF535F"/>
    <w:rsid w:val="00EF7E87"/>
    <w:rsid w:val="00F07002"/>
    <w:rsid w:val="00F11F14"/>
    <w:rsid w:val="00F256DE"/>
    <w:rsid w:val="00F31DF1"/>
    <w:rsid w:val="00F325BB"/>
    <w:rsid w:val="00F422E0"/>
    <w:rsid w:val="00F42C73"/>
    <w:rsid w:val="00F42D53"/>
    <w:rsid w:val="00F44428"/>
    <w:rsid w:val="00F53706"/>
    <w:rsid w:val="00F54B69"/>
    <w:rsid w:val="00F5677D"/>
    <w:rsid w:val="00F6144E"/>
    <w:rsid w:val="00F63F96"/>
    <w:rsid w:val="00F678F7"/>
    <w:rsid w:val="00F70063"/>
    <w:rsid w:val="00F74199"/>
    <w:rsid w:val="00F762E1"/>
    <w:rsid w:val="00F770D4"/>
    <w:rsid w:val="00F8349E"/>
    <w:rsid w:val="00F95FA6"/>
    <w:rsid w:val="00FA5A89"/>
    <w:rsid w:val="00FA7311"/>
    <w:rsid w:val="00FB1CBE"/>
    <w:rsid w:val="00FB35BF"/>
    <w:rsid w:val="00FB6B41"/>
    <w:rsid w:val="00FC4D70"/>
    <w:rsid w:val="00FC533F"/>
    <w:rsid w:val="00FE58E3"/>
    <w:rsid w:val="00FE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BA745D"/>
  <w15:docId w15:val="{07383FE0-5E01-4B3A-99CF-D04D63594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C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407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5710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18E7"/>
    <w:rPr>
      <w:color w:val="954F72" w:themeColor="followedHyperlink"/>
      <w:u w:val="single"/>
    </w:rPr>
  </w:style>
  <w:style w:type="character" w:customStyle="1" w:styleId="hvr">
    <w:name w:val="hvr"/>
    <w:basedOn w:val="DefaultParagraphFont"/>
    <w:rsid w:val="000D4B68"/>
  </w:style>
  <w:style w:type="paragraph" w:styleId="ListParagraph">
    <w:name w:val="List Paragraph"/>
    <w:basedOn w:val="Normal"/>
    <w:uiPriority w:val="34"/>
    <w:qFormat/>
    <w:rsid w:val="00211B16"/>
    <w:pPr>
      <w:ind w:left="720"/>
      <w:contextualSpacing/>
    </w:pPr>
  </w:style>
  <w:style w:type="character" w:customStyle="1" w:styleId="article-content">
    <w:name w:val="article-content"/>
    <w:basedOn w:val="DefaultParagraphFont"/>
    <w:rsid w:val="006E09FA"/>
  </w:style>
  <w:style w:type="character" w:styleId="PlaceholderText">
    <w:name w:val="Placeholder Text"/>
    <w:basedOn w:val="DefaultParagraphFont"/>
    <w:uiPriority w:val="99"/>
    <w:semiHidden/>
    <w:rsid w:val="003F0412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C3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B312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52D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67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1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20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68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6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031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47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55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5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31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9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0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9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3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517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6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6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8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18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31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0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22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17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rds-www.wharton.upenn.edu/pages/classroom/bond-valuatio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rds-www.wharton.upenn.edu/pages/classroom/time-value-money-compound-interes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-classroom.wharton.upenn.edu/reinvestment-risk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rds-www.wharton.upenn.edu/contact-suppor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y\Box%20Sync\AI%20Team\WRDS%20Classroom\Working%20docs\Teaching%20Not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Teaching Note Template</Template>
  <TotalTime>2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 Obropta</dc:creator>
  <cp:lastModifiedBy>Allen (he/him), Tim</cp:lastModifiedBy>
  <cp:revision>4</cp:revision>
  <dcterms:created xsi:type="dcterms:W3CDTF">2020-01-13T16:21:00Z</dcterms:created>
  <dcterms:modified xsi:type="dcterms:W3CDTF">2021-08-27T20:52:00Z</dcterms:modified>
</cp:coreProperties>
</file>